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  <w:lang w:val="en-US" w:eastAsia="zh-CN"/>
        </w:rPr>
        <w:t>B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ackground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  <w:lang w:val="en-US" w:eastAsia="zh-CN"/>
        </w:rPr>
        <w:t>I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</w:rPr>
        <w:t>nformation</w:t>
      </w:r>
    </w:p>
    <w:p>
      <w:pPr>
        <w:widowControl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</w:rPr>
      </w:pPr>
    </w:p>
    <w:tbl>
      <w:tblPr>
        <w:tblStyle w:val="3"/>
        <w:tblW w:w="10607" w:type="dxa"/>
        <w:jc w:val="center"/>
        <w:tblInd w:w="-20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8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Strain Number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</w:rPr>
              <w:t>T005</w:t>
            </w: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  <w:lang w:val="en-US" w:eastAsia="zh-CN"/>
              </w:rPr>
              <w:t>158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Strain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 xml:space="preserve"> Name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default" w:ascii="Cambria" w:hAnsi="Cambria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</w:rPr>
              <w:t>B6/JNju-Fbxo3</w:t>
            </w: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  <w:vertAlign w:val="superscript"/>
              </w:rPr>
              <w:t>em1Cflox</w:t>
            </w: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  <w:lang w:val="en-US" w:eastAsia="zh-CN"/>
              </w:rPr>
              <w:t>Gpt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Used name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 w:ascii="Cambria" w:hAnsi="Cambria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  <w:lang w:val="en-US" w:eastAsia="zh-CN"/>
              </w:rPr>
              <w:t>Fba; AI046358; 1200002G09Rik; 1700026K02Rik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Common name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ascii="Cambria" w:hAnsi="Cambr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</w:rPr>
              <w:t>Fbxo3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Complete time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b w:val="0"/>
                <w:bCs/>
                <w:sz w:val="18"/>
                <w:szCs w:val="18"/>
              </w:rPr>
              <w:t>201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9/2/27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Strain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 xml:space="preserve"> Type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 xml:space="preserve">Conditional </w:t>
            </w:r>
            <w:r>
              <w:rPr>
                <w:b w:val="0"/>
                <w:bCs/>
                <w:sz w:val="18"/>
                <w:szCs w:val="18"/>
              </w:rPr>
              <w:t>Knock out Cas9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origin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Gempharmatech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Background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C57BL/6J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lgebra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F0+F1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appearance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Black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Related gene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</w:rPr>
              <w:t>Fbxo3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0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 w:val="0"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genotype</w:t>
            </w:r>
          </w:p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 w:ascii="Cambria" w:hAnsi="Cambria"/>
                <w:b w:val="0"/>
                <w:bCs/>
                <w:color w:val="000000"/>
                <w:sz w:val="18"/>
                <w:szCs w:val="18"/>
                <w:lang w:val="en-US" w:eastAsia="zh-CN"/>
              </w:rPr>
              <w:t>Fl/wt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Provid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ed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 xml:space="preserve"> genotype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Heterozygote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Targeting Strategy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b w:val="0"/>
                <w:bCs/>
                <w:sz w:val="18"/>
                <w:szCs w:val="18"/>
              </w:rPr>
            </w:pPr>
            <w:r>
              <w:drawing>
                <wp:inline distT="0" distB="0" distL="114300" distR="114300">
                  <wp:extent cx="5265420" cy="2225040"/>
                  <wp:effectExtent l="0" t="0" r="1143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5420" cy="222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sgRNA</w:t>
            </w:r>
            <w:bookmarkStart w:id="7" w:name="_GoBack"/>
            <w:bookmarkEnd w:id="7"/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GGTGAGTCTGTAGTCGAAAT AGG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AAGATGGGTTCTAATGAGTC AGG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Breeding method（</w:t>
            </w:r>
            <w:r>
              <w:rPr>
                <w:rFonts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x</w:t>
            </w:r>
            <w:r>
              <w:rPr>
                <w:rFonts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♀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）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status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frozen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Genotyping</w:t>
            </w:r>
          </w:p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</w:p>
        </w:tc>
        <w:tc>
          <w:tcPr>
            <w:tcW w:w="8520" w:type="dxa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eastAsia="宋体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</w:rPr>
              <w:t>PCR+Sequenc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Special feeding conditions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None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bookmarkStart w:id="0" w:name="_Hlk410726361"/>
            <w:bookmarkStart w:id="1" w:name="OLE_LINK11" w:colFirst="0" w:colLast="1"/>
            <w:bookmarkStart w:id="2" w:name="OLE_LINK4" w:colFirst="0" w:colLast="1"/>
            <w:bookmarkStart w:id="3" w:name="OLE_LINK5" w:colFirst="0" w:colLast="1"/>
            <w:bookmarkStart w:id="4" w:name="OLE_LINK10" w:colFirst="0" w:colLast="1"/>
            <w:bookmarkStart w:id="5" w:name="OLE_LINK9" w:colFirst="0" w:colLast="1"/>
            <w:bookmarkStart w:id="6" w:name="OLE_LINK8" w:colFirst="0" w:colLast="1"/>
            <w:r>
              <w:rPr>
                <w:rFonts w:ascii="Arial" w:hAnsi="Arial" w:eastAsia="Arial" w:cs="Arial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feed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SPF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 w:val="0"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maternal instinct</w:t>
            </w:r>
          </w:p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general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Strain description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Research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areas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Reference</w:t>
            </w:r>
          </w:p>
        </w:tc>
        <w:tc>
          <w:tcPr>
            <w:tcW w:w="8520" w:type="dxa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F752D"/>
    <w:rsid w:val="06B742A8"/>
    <w:rsid w:val="146069C5"/>
    <w:rsid w:val="18B72109"/>
    <w:rsid w:val="18E9467A"/>
    <w:rsid w:val="211D01D4"/>
    <w:rsid w:val="21965A12"/>
    <w:rsid w:val="247B0F70"/>
    <w:rsid w:val="292321F8"/>
    <w:rsid w:val="2E412029"/>
    <w:rsid w:val="3AF543C4"/>
    <w:rsid w:val="3D31104C"/>
    <w:rsid w:val="401E0946"/>
    <w:rsid w:val="40296C3F"/>
    <w:rsid w:val="4B1F675A"/>
    <w:rsid w:val="58B22E95"/>
    <w:rsid w:val="59D00BAF"/>
    <w:rsid w:val="600932E4"/>
    <w:rsid w:val="688118E4"/>
    <w:rsid w:val="6CB1532D"/>
    <w:rsid w:val="70A30FFE"/>
    <w:rsid w:val="738349D5"/>
    <w:rsid w:val="757F752D"/>
    <w:rsid w:val="7C1A3212"/>
    <w:rsid w:val="7E33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2018-12-10T03:46:00Z</dcterms:created>
  <dc:creator>Administrator</dc:creator>
  <cp:lastModifiedBy>Administrator</cp:lastModifiedBy>
  <dcterms:modified xsi:type="dcterms:W3CDTF">2019-04-17T13:51:41Z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